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6F22F" w14:textId="74670D8D"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D935E4">
        <w:rPr>
          <w:rFonts w:ascii="Arial" w:hAnsi="Arial" w:cs="Arial"/>
          <w:b/>
          <w:bCs/>
          <w:sz w:val="24"/>
          <w:szCs w:val="24"/>
        </w:rPr>
        <w:t>3</w:t>
      </w:r>
      <w:r w:rsidR="00DF7FB6" w:rsidRPr="00F76B76">
        <w:rPr>
          <w:rFonts w:ascii="Arial" w:hAnsi="Arial" w:cs="Arial"/>
          <w:b/>
          <w:bCs/>
          <w:sz w:val="24"/>
          <w:szCs w:val="24"/>
        </w:rPr>
        <w:tab/>
      </w:r>
      <w:r w:rsidR="000B09F8" w:rsidRPr="000B09F8">
        <w:rPr>
          <w:rFonts w:ascii="Arial" w:hAnsi="Arial" w:cs="Arial"/>
          <w:b/>
          <w:bCs/>
          <w:sz w:val="24"/>
          <w:szCs w:val="24"/>
        </w:rPr>
        <w:t>S2-1904986</w:t>
      </w:r>
      <w:bookmarkStart w:id="0" w:name="_GoBack"/>
      <w:bookmarkEnd w:id="0"/>
    </w:p>
    <w:p w14:paraId="6A65C76B" w14:textId="09119605" w:rsidR="00DF7FB6" w:rsidRPr="00F76B76" w:rsidRDefault="00D935E4" w:rsidP="005509C5">
      <w:pPr>
        <w:pBdr>
          <w:bottom w:val="single" w:sz="6" w:space="0" w:color="auto"/>
        </w:pBdr>
        <w:tabs>
          <w:tab w:val="right" w:pos="9638"/>
        </w:tabs>
        <w:rPr>
          <w:rFonts w:ascii="Arial" w:hAnsi="Arial" w:cs="Arial"/>
          <w:b/>
          <w:bCs/>
          <w:sz w:val="24"/>
          <w:szCs w:val="24"/>
        </w:rPr>
      </w:pPr>
      <w:r>
        <w:rPr>
          <w:rFonts w:ascii="Arial" w:hAnsi="Arial" w:cs="Arial"/>
          <w:b/>
          <w:bCs/>
          <w:sz w:val="24"/>
        </w:rPr>
        <w:t>May</w:t>
      </w:r>
      <w:r w:rsidR="003F5A0F">
        <w:rPr>
          <w:rFonts w:ascii="Arial" w:hAnsi="Arial" w:cs="Arial"/>
          <w:b/>
          <w:bCs/>
          <w:sz w:val="24"/>
        </w:rPr>
        <w:t xml:space="preserve"> 13-17, Reno, Nevada,</w:t>
      </w:r>
      <w:r w:rsidR="008C0BE6">
        <w:rPr>
          <w:rFonts w:ascii="Arial" w:hAnsi="Arial" w:cs="Arial"/>
          <w:b/>
          <w:bCs/>
          <w:sz w:val="24"/>
        </w:rPr>
        <w:t xml:space="preserve"> </w:t>
      </w:r>
      <w:r w:rsidR="003F5A0F">
        <w:rPr>
          <w:rFonts w:ascii="Arial" w:hAnsi="Arial" w:cs="Arial"/>
          <w:b/>
          <w:bCs/>
          <w:sz w:val="24"/>
        </w:rPr>
        <w:t>USA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3078AB" w:rsidRPr="003078AB">
        <w:rPr>
          <w:rFonts w:ascii="Arial" w:hAnsi="Arial" w:cs="Arial"/>
          <w:b/>
          <w:bCs/>
          <w:color w:val="0000FF"/>
        </w:rPr>
        <w:t>S2-1</w:t>
      </w:r>
      <w:r w:rsidR="00C40F02">
        <w:rPr>
          <w:rFonts w:ascii="Arial" w:hAnsi="Arial" w:cs="Arial"/>
          <w:b/>
          <w:bCs/>
          <w:color w:val="0000FF"/>
        </w:rPr>
        <w:t>9xxxxx</w:t>
      </w:r>
      <w:r w:rsidR="00B24CE0" w:rsidRPr="00894F6B">
        <w:rPr>
          <w:rFonts w:ascii="Arial" w:hAnsi="Arial" w:cs="Arial"/>
          <w:b/>
          <w:bCs/>
        </w:rPr>
        <w:t>)</w:t>
      </w:r>
    </w:p>
    <w:p w14:paraId="5DA0459C" w14:textId="77777777"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689B6788" w14:textId="749BA8FB" w:rsidR="00AF4567" w:rsidRDefault="00440983">
      <w:pPr>
        <w:ind w:left="2127" w:hanging="2127"/>
        <w:rPr>
          <w:rFonts w:ascii="Arial" w:hAnsi="Arial" w:cs="Arial"/>
          <w:b/>
        </w:rPr>
      </w:pPr>
      <w:r>
        <w:rPr>
          <w:rFonts w:ascii="Arial" w:hAnsi="Arial" w:cs="Arial"/>
          <w:b/>
        </w:rPr>
        <w:t>Title:</w:t>
      </w:r>
      <w:r>
        <w:rPr>
          <w:rFonts w:ascii="Arial" w:hAnsi="Arial" w:cs="Arial"/>
          <w:b/>
        </w:rPr>
        <w:tab/>
      </w:r>
      <w:r w:rsidR="00AF4567">
        <w:rPr>
          <w:rFonts w:ascii="Arial" w:hAnsi="Arial" w:cs="Arial"/>
          <w:b/>
        </w:rPr>
        <w:t xml:space="preserve">addressing </w:t>
      </w:r>
      <w:r w:rsidR="001B325C">
        <w:rPr>
          <w:rFonts w:ascii="Arial" w:hAnsi="Arial" w:cs="Arial"/>
          <w:b/>
        </w:rPr>
        <w:t>switch</w:t>
      </w:r>
      <w:r w:rsidR="00E31F0E">
        <w:rPr>
          <w:rFonts w:ascii="Arial" w:hAnsi="Arial" w:cs="Arial"/>
          <w:b/>
        </w:rPr>
        <w:t>ing and coexistence</w:t>
      </w:r>
      <w:r w:rsidR="001B325C">
        <w:rPr>
          <w:rFonts w:ascii="Arial" w:hAnsi="Arial" w:cs="Arial"/>
          <w:b/>
        </w:rPr>
        <w:t xml:space="preserve"> </w:t>
      </w:r>
      <w:r w:rsidR="00E31F0E">
        <w:rPr>
          <w:rFonts w:ascii="Arial" w:hAnsi="Arial" w:cs="Arial"/>
          <w:b/>
        </w:rPr>
        <w:t>between</w:t>
      </w:r>
      <w:r w:rsidR="001B325C">
        <w:rPr>
          <w:rFonts w:ascii="Arial" w:hAnsi="Arial" w:cs="Arial"/>
          <w:b/>
        </w:rPr>
        <w:t xml:space="preserve"> PLMN assigned </w:t>
      </w:r>
      <w:r w:rsidR="00E31F0E">
        <w:rPr>
          <w:rFonts w:ascii="Arial" w:hAnsi="Arial" w:cs="Arial"/>
          <w:b/>
        </w:rPr>
        <w:t>and</w:t>
      </w:r>
      <w:r w:rsidR="001B325C">
        <w:rPr>
          <w:rFonts w:ascii="Arial" w:hAnsi="Arial" w:cs="Arial"/>
          <w:b/>
        </w:rPr>
        <w:t xml:space="preserve"> UE manufacturer assigned UE capabilities IDs</w:t>
      </w:r>
      <w:r w:rsidR="000C25C9">
        <w:rPr>
          <w:rFonts w:ascii="Arial" w:hAnsi="Arial" w:cs="Arial"/>
          <w:b/>
        </w:rPr>
        <w:t xml:space="preserve"> </w:t>
      </w:r>
    </w:p>
    <w:p w14:paraId="2CDFC1E5" w14:textId="37F5C8B0"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735DED">
        <w:rPr>
          <w:rFonts w:ascii="Arial" w:hAnsi="Arial" w:cs="Arial"/>
          <w:b/>
        </w:rPr>
        <w:t xml:space="preserve">discussion and </w:t>
      </w:r>
      <w:r w:rsidR="001B325C">
        <w:rPr>
          <w:rFonts w:ascii="Arial" w:hAnsi="Arial" w:cs="Arial"/>
          <w:b/>
        </w:rPr>
        <w:t>agreement</w:t>
      </w:r>
    </w:p>
    <w:p w14:paraId="1F1E40D7" w14:textId="03769CE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A6E18">
        <w:rPr>
          <w:rFonts w:ascii="Arial" w:hAnsi="Arial" w:cs="Arial"/>
          <w:b/>
        </w:rPr>
        <w:t>6.</w:t>
      </w:r>
      <w:r w:rsidR="00735DED">
        <w:rPr>
          <w:rFonts w:ascii="Arial" w:hAnsi="Arial" w:cs="Arial"/>
          <w:b/>
        </w:rPr>
        <w:t>28</w:t>
      </w:r>
    </w:p>
    <w:p w14:paraId="66AA38FE" w14:textId="7777777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3F5A0F">
        <w:rPr>
          <w:rFonts w:ascii="Arial" w:hAnsi="Arial" w:cs="Arial"/>
          <w:b/>
          <w:lang w:eastAsia="ko-KR"/>
        </w:rPr>
        <w:t>RACS/Rel-16</w:t>
      </w:r>
    </w:p>
    <w:p w14:paraId="2B594DA7" w14:textId="26BB49DE"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8C0BE6">
        <w:rPr>
          <w:rFonts w:ascii="Arial" w:hAnsi="Arial" w:cs="Arial"/>
          <w:i/>
        </w:rPr>
        <w:t>this contribution addresses the solution to support coexistence and</w:t>
      </w:r>
      <w:r w:rsidR="00E31F0E">
        <w:rPr>
          <w:rFonts w:ascii="Arial" w:hAnsi="Arial" w:cs="Arial"/>
          <w:i/>
        </w:rPr>
        <w:t xml:space="preserve"> switching between the two </w:t>
      </w:r>
      <w:r w:rsidR="008A60B2">
        <w:rPr>
          <w:rFonts w:ascii="Arial" w:hAnsi="Arial" w:cs="Arial"/>
          <w:i/>
        </w:rPr>
        <w:t>flavours of UE radio capability ID</w:t>
      </w:r>
    </w:p>
    <w:p w14:paraId="1C04D04B" w14:textId="77777777" w:rsidR="00387FDA" w:rsidRDefault="00F70227" w:rsidP="00AF4567">
      <w:pPr>
        <w:pStyle w:val="Heading1"/>
      </w:pPr>
      <w:r>
        <w:t>Discussion</w:t>
      </w:r>
    </w:p>
    <w:p w14:paraId="7FB791CD" w14:textId="3BEDF906" w:rsidR="00F31924" w:rsidRDefault="00AF4567" w:rsidP="00AF4567">
      <w:r>
        <w:t xml:space="preserve">When the PLMN assigned method </w:t>
      </w:r>
      <w:r w:rsidR="0018636E">
        <w:t>to allocate</w:t>
      </w:r>
      <w:r w:rsidR="002C2C6C">
        <w:t xml:space="preserve"> the</w:t>
      </w:r>
      <w:r w:rsidR="0018636E">
        <w:t xml:space="preserve"> UE </w:t>
      </w:r>
      <w:r w:rsidR="002C2C6C">
        <w:t>Radio C</w:t>
      </w:r>
      <w:r w:rsidR="0018636E">
        <w:t xml:space="preserve">apability ID for a UE </w:t>
      </w:r>
      <w:r>
        <w:t>is used</w:t>
      </w:r>
      <w:r w:rsidR="00735DED">
        <w:t>,</w:t>
      </w:r>
      <w:r>
        <w:t xml:space="preserve"> the UCMF allocate</w:t>
      </w:r>
      <w:r w:rsidR="00735DED">
        <w:t>s</w:t>
      </w:r>
      <w:r>
        <w:t xml:space="preserve"> dynamically the </w:t>
      </w:r>
      <w:r w:rsidR="002C2C6C">
        <w:t>UE Radio Capability ID</w:t>
      </w:r>
      <w:r>
        <w:t xml:space="preserve">s based on methods that are outside 3GPP scope. </w:t>
      </w:r>
      <w:r w:rsidR="001B325C">
        <w:t>A PLMN however may decide</w:t>
      </w:r>
      <w:r w:rsidR="00735DED">
        <w:t xml:space="preserve"> (form the start or</w:t>
      </w:r>
      <w:r w:rsidR="001B325C">
        <w:t xml:space="preserve"> at some point</w:t>
      </w:r>
      <w:r w:rsidR="002C2C6C">
        <w:t xml:space="preserve"> for certain UE models</w:t>
      </w:r>
      <w:r w:rsidR="00735DED">
        <w:t>)</w:t>
      </w:r>
      <w:r w:rsidR="001B325C">
        <w:t xml:space="preserve"> to also use UE manufacturer assigned </w:t>
      </w:r>
      <w:r w:rsidR="002C2C6C">
        <w:t>UE Radio Capability ID</w:t>
      </w:r>
      <w:r w:rsidR="001B325C">
        <w:t>s (the case where the network ONLY uses UE manufacturer assigned can only exist if all UEs manufacturers have the infrastructure in place to manage this process, which during the TR phase was excluded as long tail manufacturers may not have the scale to support this globally</w:t>
      </w:r>
      <w:r w:rsidR="0018636E">
        <w:t>)</w:t>
      </w:r>
      <w:r w:rsidR="001B325C">
        <w:t>.</w:t>
      </w:r>
    </w:p>
    <w:p w14:paraId="40616D65" w14:textId="77777777" w:rsidR="00F31924" w:rsidRDefault="00F31924" w:rsidP="00AF4567">
      <w:r>
        <w:t>This paper proposes a solution on how to address th</w:t>
      </w:r>
      <w:r w:rsidR="001B325C">
        <w:t>e problem of progressively or partly introduce UE manufacturer ID support.</w:t>
      </w:r>
    </w:p>
    <w:p w14:paraId="74AE8259" w14:textId="77777777" w:rsidR="00F31924" w:rsidRDefault="00F31924" w:rsidP="00F31924">
      <w:pPr>
        <w:pStyle w:val="Heading1"/>
      </w:pPr>
      <w:r>
        <w:t>Proposed solution</w:t>
      </w:r>
    </w:p>
    <w:p w14:paraId="65CB752F" w14:textId="44866C4E" w:rsidR="00166C61" w:rsidRDefault="001B325C" w:rsidP="001B325C">
      <w:r>
        <w:t xml:space="preserve">In previous </w:t>
      </w:r>
      <w:r w:rsidR="000C25C9">
        <w:t>meetings a</w:t>
      </w:r>
      <w:r>
        <w:t xml:space="preserve"> proposal was made to just send a command to delete the PLMN assigned IDs</w:t>
      </w:r>
      <w:r w:rsidR="002C2C6C">
        <w:t xml:space="preserve"> when a PLMN decides to switch to UE manufacturer assigned mode,</w:t>
      </w:r>
      <w:r>
        <w:t xml:space="preserve"> but this is not a solution as this would be a permanent condition in the PLMN</w:t>
      </w:r>
      <w:r w:rsidR="002C2C6C">
        <w:t xml:space="preserve"> (i.e. whenever a UE sends a PLMN assigned ID or at any time the PLMN would send this indication)</w:t>
      </w:r>
      <w:r>
        <w:t xml:space="preserve"> and also have the side effect to cause UE’s that have no UE manufacturer ID to get this command</w:t>
      </w:r>
      <w:r w:rsidR="000C25C9">
        <w:t xml:space="preserve"> </w:t>
      </w:r>
      <w:r>
        <w:t>only then to be assigned a PLMN assigned ID.</w:t>
      </w:r>
      <w:r w:rsidR="00D37DC2">
        <w:t xml:space="preserve"> Also</w:t>
      </w:r>
      <w:r w:rsidR="00735DED">
        <w:t>,</w:t>
      </w:r>
      <w:r w:rsidR="00D37DC2">
        <w:t xml:space="preserve"> it does not resolve the issue of cleaning up</w:t>
      </w:r>
      <w:r w:rsidR="00735DED">
        <w:t xml:space="preserve"> in the network side</w:t>
      </w:r>
      <w:r w:rsidR="00D37DC2">
        <w:t xml:space="preserve"> the </w:t>
      </w:r>
      <w:r w:rsidR="002C2C6C">
        <w:t>cached UE Radio Capability ID</w:t>
      </w:r>
      <w:r w:rsidR="00D37DC2">
        <w:t>s for the UEs that switch to</w:t>
      </w:r>
      <w:r w:rsidR="002C2C6C">
        <w:t xml:space="preserve"> UE Manufacturer-assigned</w:t>
      </w:r>
      <w:r w:rsidR="00D37DC2">
        <w:t xml:space="preserve"> handling </w:t>
      </w:r>
      <w:r w:rsidR="00735DED">
        <w:t>(</w:t>
      </w:r>
      <w:r w:rsidR="00D37DC2">
        <w:t xml:space="preserve">note that in any PLMN not all UEs will be switched to UE manufacturer assigned </w:t>
      </w:r>
      <w:r w:rsidR="002C2C6C">
        <w:t>UE Radio Capability ID</w:t>
      </w:r>
      <w:r w:rsidR="00D37DC2">
        <w:t>s</w:t>
      </w:r>
      <w:r w:rsidR="00735DED">
        <w:t xml:space="preserve"> so a solution that erases all the PLMN assigned IDs in the networ</w:t>
      </w:r>
      <w:r w:rsidR="002C2C6C">
        <w:t>k caches</w:t>
      </w:r>
      <w:r w:rsidR="00735DED">
        <w:t xml:space="preserve"> is not suitable or extremely suboptimal as it will mean rebuilding all the caches in the network</w:t>
      </w:r>
      <w:r w:rsidR="002C2C6C">
        <w:t xml:space="preserve"> whenever a single UE model is switched to manufacturer assigned ID</w:t>
      </w:r>
      <w:r w:rsidR="00735DED">
        <w:t xml:space="preserve"> and obtaining again the capabilities from all UEs that are using PLMN assigned IDs</w:t>
      </w:r>
      <w:r w:rsidR="00D37DC2">
        <w:t>)</w:t>
      </w:r>
    </w:p>
    <w:p w14:paraId="495B78CC" w14:textId="497EDB74" w:rsidR="001B325C" w:rsidRDefault="001B325C" w:rsidP="001B325C">
      <w:r>
        <w:t>A</w:t>
      </w:r>
      <w:r w:rsidR="002C2C6C">
        <w:t>nother</w:t>
      </w:r>
      <w:r>
        <w:t xml:space="preserve"> possible solution is to indicate in broadcast channel the PLMN prefers the UE manufacturer assigned IDs to be used, however the PLMN must be ready to assign PLMN assigned IDs </w:t>
      </w:r>
      <w:r w:rsidR="00166C61">
        <w:t xml:space="preserve">if the PLMN has not yet got the UE manufacturer assigned </w:t>
      </w:r>
      <w:r w:rsidR="002C2C6C">
        <w:t>UE Radio Capability ID</w:t>
      </w:r>
      <w:r w:rsidR="00166C61">
        <w:t>s for the specific UE model. It means that when the UE receives a PLMN assigned ID in a PLMN th</w:t>
      </w:r>
      <w:r w:rsidR="00735DED">
        <w:t>at</w:t>
      </w:r>
      <w:r w:rsidR="00166C61">
        <w:t xml:space="preserve"> prefers UE manufacturer assigned </w:t>
      </w:r>
      <w:r w:rsidR="002C2C6C">
        <w:t>UE Radio Capability ID</w:t>
      </w:r>
      <w:r w:rsidR="00166C61">
        <w:t>s, then it has to remember to use the PLMN assigned ID anyhow in this PLMN (i.e. it has to store a flag that allows it to override the PLMN preference)</w:t>
      </w:r>
      <w:r w:rsidR="002C2C6C">
        <w:t>.</w:t>
      </w:r>
    </w:p>
    <w:p w14:paraId="5535F317" w14:textId="58F1776A" w:rsidR="00D37DC2" w:rsidRDefault="00166C61" w:rsidP="001B325C">
      <w:r>
        <w:t xml:space="preserve">It also means that if at a certain point the PLMN UCMF is populated with the UE manufacturer assigned </w:t>
      </w:r>
      <w:r w:rsidR="002C2C6C">
        <w:t>UE Radio Capability ID</w:t>
      </w:r>
      <w:r>
        <w:t>s for a specific UE model</w:t>
      </w:r>
      <w:r w:rsidR="00EB67E6">
        <w:t xml:space="preserve"> (identified by a TAC - Type Approval code)</w:t>
      </w:r>
      <w:r>
        <w:t>,</w:t>
      </w:r>
      <w:r w:rsidR="002C2C6C">
        <w:t xml:space="preserve"> the PLMN</w:t>
      </w:r>
      <w:r>
        <w:t xml:space="preserve"> it needs to indicate to the UE that it can start using the UE manufacturer assigned IDs explicitly</w:t>
      </w:r>
      <w:r w:rsidR="002C2C6C">
        <w:t xml:space="preserve"> also</w:t>
      </w:r>
      <w:r w:rsidR="00D37DC2">
        <w:t xml:space="preserve"> (as the previous indication to use PLMN assigned I</w:t>
      </w:r>
      <w:r w:rsidR="00735DED">
        <w:t>D</w:t>
      </w:r>
      <w:r w:rsidR="00D37DC2">
        <w:t>s shall be invalidated</w:t>
      </w:r>
      <w:r w:rsidR="00735DED">
        <w:t>)</w:t>
      </w:r>
      <w:r>
        <w:t>.</w:t>
      </w:r>
      <w:r w:rsidR="002C2C6C">
        <w:t xml:space="preserve"> So the support in the network and in the UE of a per UE indication at some point is still need regardless.</w:t>
      </w:r>
    </w:p>
    <w:p w14:paraId="11BB900D" w14:textId="712A81FA" w:rsidR="00166C61" w:rsidRDefault="00D37DC2" w:rsidP="001B325C">
      <w:r>
        <w:t>A solution to the issues above is to allow the</w:t>
      </w:r>
      <w:r w:rsidR="00166C61">
        <w:t xml:space="preserve"> AMFs to switch to UE manufacturer assigned ID</w:t>
      </w:r>
      <w:r>
        <w:t xml:space="preserve"> based RACS</w:t>
      </w:r>
      <w:r w:rsidR="00166C61">
        <w:t xml:space="preserve"> by </w:t>
      </w:r>
      <w:r w:rsidR="00EB67E6">
        <w:t>TAC</w:t>
      </w:r>
      <w:r w:rsidR="00166C61">
        <w:t>. So</w:t>
      </w:r>
      <w:r>
        <w:t>,</w:t>
      </w:r>
      <w:r w:rsidR="00166C61">
        <w:t xml:space="preserve"> when a UCMF is populated with the UE manufacturer assigned </w:t>
      </w:r>
      <w:r w:rsidR="002C2C6C">
        <w:t>UE Radio Capability ID</w:t>
      </w:r>
      <w:r w:rsidR="00166C61">
        <w:t>s</w:t>
      </w:r>
      <w:r>
        <w:t>,</w:t>
      </w:r>
      <w:r w:rsidR="00166C61">
        <w:t xml:space="preserve"> it shall </w:t>
      </w:r>
      <w:r w:rsidR="000C25C9">
        <w:t>indicate</w:t>
      </w:r>
      <w:r w:rsidR="00166C61">
        <w:t xml:space="preserve"> to the AMFs that a certain </w:t>
      </w:r>
      <w:r w:rsidR="00EB67E6">
        <w:t>TAC</w:t>
      </w:r>
      <w:r w:rsidR="00166C61">
        <w:t xml:space="preserve"> now can use UE manufacturer assigned </w:t>
      </w:r>
      <w:r w:rsidR="002C2C6C">
        <w:t>UE Radio Capability ID</w:t>
      </w:r>
      <w:r w:rsidR="00166C61">
        <w:t>s (or right away</w:t>
      </w:r>
      <w:r w:rsidR="000C25C9">
        <w:t xml:space="preserve"> the UCMF</w:t>
      </w:r>
      <w:r w:rsidR="00166C61">
        <w:t xml:space="preserve"> provide</w:t>
      </w:r>
      <w:r w:rsidR="000C25C9">
        <w:t>s</w:t>
      </w:r>
      <w:r w:rsidR="00166C61">
        <w:t xml:space="preserve"> the </w:t>
      </w:r>
      <w:r>
        <w:t xml:space="preserve">UE manufacturer assigned </w:t>
      </w:r>
      <w:r w:rsidR="002C2C6C">
        <w:t>UE Radio Capability ID</w:t>
      </w:r>
      <w:r>
        <w:t>s</w:t>
      </w:r>
      <w:r w:rsidR="00166C61">
        <w:t xml:space="preserve"> to the AMF</w:t>
      </w:r>
      <w:r>
        <w:t xml:space="preserve">, and these bear the </w:t>
      </w:r>
      <w:r w:rsidR="00EB67E6">
        <w:t xml:space="preserve">TAC </w:t>
      </w:r>
      <w:r>
        <w:t>of the UE model that is affected</w:t>
      </w:r>
      <w:r w:rsidR="00166C61">
        <w:t>). This way</w:t>
      </w:r>
      <w:r w:rsidR="00735DED">
        <w:t xml:space="preserve"> when the UE registers</w:t>
      </w:r>
      <w:r w:rsidR="002C2C6C">
        <w:t>,</w:t>
      </w:r>
      <w:r w:rsidR="00166C61">
        <w:t xml:space="preserve"> the </w:t>
      </w:r>
      <w:r>
        <w:t>R</w:t>
      </w:r>
      <w:r w:rsidR="00166C61">
        <w:t>egistration</w:t>
      </w:r>
      <w:r>
        <w:t xml:space="preserve"> A</w:t>
      </w:r>
      <w:r w:rsidR="00166C61">
        <w:t xml:space="preserve">ccept </w:t>
      </w:r>
      <w:r>
        <w:t>message</w:t>
      </w:r>
      <w:r w:rsidR="002C2C6C">
        <w:t xml:space="preserve"> or a UE configuration Update message</w:t>
      </w:r>
      <w:r>
        <w:t xml:space="preserve"> </w:t>
      </w:r>
      <w:r w:rsidR="00166C61">
        <w:t>provides the U</w:t>
      </w:r>
      <w:r w:rsidR="000C25C9">
        <w:t>E</w:t>
      </w:r>
      <w:r w:rsidR="002C2C6C">
        <w:t>s that are associated of the TACs that need to use UE manufacturer assigned UE Radio Capability IDs</w:t>
      </w:r>
      <w:r w:rsidR="000C25C9">
        <w:t xml:space="preserve"> with</w:t>
      </w:r>
      <w:r w:rsidR="00166C61">
        <w:t xml:space="preserve"> positive indication the UE can start using the UE manufacturer IDs.</w:t>
      </w:r>
      <w:r w:rsidR="002C2C6C">
        <w:t xml:space="preserve"> Of course this information can </w:t>
      </w:r>
      <w:r w:rsidR="002C2C6C">
        <w:lastRenderedPageBreak/>
        <w:t>be sent at any time also with a UE configuration update to the UE, e.g. for those registered UEs that have a TAC that is required to use UE manufacturer assigned UE Radio Capability IDs.</w:t>
      </w:r>
    </w:p>
    <w:p w14:paraId="6391FC44" w14:textId="19F6C20A" w:rsidR="00166C61" w:rsidRDefault="00166C61" w:rsidP="001B325C">
      <w:r>
        <w:t xml:space="preserve">By analysing the above one can observe then that the broadcasting step is not providing </w:t>
      </w:r>
      <w:r w:rsidR="00D37DC2">
        <w:t>massive</w:t>
      </w:r>
      <w:r>
        <w:t xml:space="preserve"> advantage</w:t>
      </w:r>
      <w:r w:rsidR="00735DED">
        <w:t xml:space="preserve"> (in fact it has </w:t>
      </w:r>
      <w:r w:rsidR="00C07617">
        <w:t>anyhow</w:t>
      </w:r>
      <w:r w:rsidR="00735DED">
        <w:t xml:space="preserve"> to come with</w:t>
      </w:r>
      <w:r w:rsidR="00030586">
        <w:t xml:space="preserve"> ability</w:t>
      </w:r>
      <w:r w:rsidR="00735DED">
        <w:t xml:space="preserve"> override </w:t>
      </w:r>
      <w:r w:rsidR="00EA705A">
        <w:t xml:space="preserve">the </w:t>
      </w:r>
      <w:r w:rsidR="00030586">
        <w:t xml:space="preserve">broadcasted </w:t>
      </w:r>
      <w:r w:rsidR="00EA705A">
        <w:t>behaviour for a UE which has PLMN assigned ID and a manufacturer ID but he PLMN has not got the mapping for the specific UE</w:t>
      </w:r>
      <w:r w:rsidR="00030586">
        <w:t>, and then still another per UE indication telling this Ue model now has a UE manufacturer assigned IDs database and so it can use the manufacturer assigned Ue radio capability IDs</w:t>
      </w:r>
      <w:r w:rsidR="00735DED">
        <w:t>)</w:t>
      </w:r>
      <w:r>
        <w:t xml:space="preserve"> as what </w:t>
      </w:r>
      <w:r w:rsidR="000C25C9">
        <w:t>matters</w:t>
      </w:r>
      <w:r>
        <w:t xml:space="preserve"> is whether the PLMN does have the UE manufacturer assigned </w:t>
      </w:r>
      <w:r w:rsidR="002C2C6C">
        <w:t>UE Radio Capability ID</w:t>
      </w:r>
      <w:r>
        <w:t>s for a UE</w:t>
      </w:r>
      <w:r w:rsidR="000C25C9">
        <w:t xml:space="preserve"> and not just to trigger the UE to send the</w:t>
      </w:r>
      <w:r w:rsidR="00D37DC2">
        <w:t xml:space="preserve"> UE manufacturer assigned </w:t>
      </w:r>
      <w:r w:rsidR="002C2C6C">
        <w:t>UE Radio Capability ID</w:t>
      </w:r>
      <w:r w:rsidR="00D37DC2">
        <w:t>s in the Registration Request message</w:t>
      </w:r>
      <w:r w:rsidR="00030586">
        <w:t>. S</w:t>
      </w:r>
      <w:r w:rsidR="000C25C9">
        <w:t>o</w:t>
      </w:r>
      <w:r w:rsidR="00030586">
        <w:t>, broadcasting the preferred behaviour</w:t>
      </w:r>
      <w:r w:rsidR="000C25C9">
        <w:t xml:space="preserve"> is just a minor</w:t>
      </w:r>
      <w:r w:rsidR="00030586">
        <w:t>, if at all,</w:t>
      </w:r>
      <w:r w:rsidR="000C25C9">
        <w:t xml:space="preserve"> optimisation</w:t>
      </w:r>
      <w:r>
        <w:t xml:space="preserve">. </w:t>
      </w:r>
      <w:r w:rsidR="00030586">
        <w:t xml:space="preserve">Hence, </w:t>
      </w:r>
      <w:r>
        <w:t>it is propose</w:t>
      </w:r>
      <w:r w:rsidR="000C25C9">
        <w:t>d</w:t>
      </w:r>
      <w:r>
        <w:t xml:space="preserve"> that</w:t>
      </w:r>
      <w:r w:rsidR="00E92A1C">
        <w:t xml:space="preserve"> the solutions </w:t>
      </w:r>
      <w:r w:rsidR="00030586">
        <w:t>is</w:t>
      </w:r>
      <w:r w:rsidR="00E92A1C">
        <w:t xml:space="preserve"> defined as follows</w:t>
      </w:r>
      <w:r w:rsidR="00030586">
        <w:t xml:space="preserve"> (with reference to 5GS but an equivalent behaviour can be derived for the EPS)</w:t>
      </w:r>
      <w:r w:rsidR="00E92A1C">
        <w:t>:</w:t>
      </w:r>
    </w:p>
    <w:p w14:paraId="7287A9B9" w14:textId="7BC3297F" w:rsidR="00166C61" w:rsidRDefault="00E92A1C" w:rsidP="00166C61">
      <w:pPr>
        <w:numPr>
          <w:ilvl w:val="0"/>
          <w:numId w:val="35"/>
        </w:numPr>
      </w:pPr>
      <w:r>
        <w:t xml:space="preserve">The AMF keeps a list of </w:t>
      </w:r>
      <w:r w:rsidR="00EB67E6">
        <w:t>TACs</w:t>
      </w:r>
      <w:r>
        <w:t xml:space="preserve"> that are enabled to use UE manufacturer IDs</w:t>
      </w:r>
      <w:r w:rsidR="000C25C9">
        <w:t>. This can be</w:t>
      </w:r>
      <w:r w:rsidR="00735DED">
        <w:t xml:space="preserve"> progressively</w:t>
      </w:r>
      <w:r w:rsidR="000C25C9">
        <w:t xml:space="preserve"> populated by the UCMF when the UCMF receives the dictionary for a </w:t>
      </w:r>
      <w:r w:rsidR="00EB67E6">
        <w:t>TAC</w:t>
      </w:r>
      <w:r w:rsidR="000C25C9">
        <w:t>.</w:t>
      </w:r>
      <w:r w:rsidR="00735DED">
        <w:t xml:space="preserve"> This list shall be kept in non-volatile storage</w:t>
      </w:r>
      <w:r w:rsidR="00030586">
        <w:t xml:space="preserve"> by the AMF, but it can be retrieved at any time from UCMF if for any reason the AMF misses this list (e.g. the AMF needs to be bootstrapped, or enter service the first time)</w:t>
      </w:r>
    </w:p>
    <w:p w14:paraId="5987030F" w14:textId="53F3501A" w:rsidR="00E92A1C" w:rsidRDefault="00E92A1C" w:rsidP="00166C61">
      <w:pPr>
        <w:numPr>
          <w:ilvl w:val="0"/>
          <w:numId w:val="35"/>
        </w:numPr>
      </w:pPr>
      <w:r>
        <w:t>If a UE registers</w:t>
      </w:r>
      <w:r w:rsidR="00030586">
        <w:t xml:space="preserve"> (or is registered)</w:t>
      </w:r>
      <w:r>
        <w:t xml:space="preserve"> with the AMF with a</w:t>
      </w:r>
      <w:r w:rsidR="00C07617">
        <w:t xml:space="preserve"> PLMN assigned</w:t>
      </w:r>
      <w:r w:rsidR="00EA705A">
        <w:t xml:space="preserve"> type of</w:t>
      </w:r>
      <w:r>
        <w:t xml:space="preserve"> </w:t>
      </w:r>
      <w:r w:rsidR="002C2C6C">
        <w:t>UE Radio Capability ID</w:t>
      </w:r>
      <w:r>
        <w:t xml:space="preserve"> and the </w:t>
      </w:r>
      <w:r w:rsidR="00EB67E6">
        <w:t>TAC</w:t>
      </w:r>
      <w:r w:rsidR="00735DED">
        <w:t xml:space="preserve"> </w:t>
      </w:r>
      <w:r>
        <w:t>is in this list</w:t>
      </w:r>
      <w:r w:rsidR="000C25C9">
        <w:t>, the AMF</w:t>
      </w:r>
      <w:r>
        <w:t xml:space="preserve"> shall indicate to the UE</w:t>
      </w:r>
      <w:r w:rsidR="000C25C9">
        <w:t xml:space="preserve"> in Registration accept message</w:t>
      </w:r>
      <w:r w:rsidR="00030586">
        <w:t xml:space="preserve"> (or UE Configuration Update command)</w:t>
      </w:r>
      <w:r w:rsidR="000C25C9">
        <w:t xml:space="preserve"> </w:t>
      </w:r>
      <w:r>
        <w:t xml:space="preserve">that the PLMN requires sending the UE manufacturer assigned </w:t>
      </w:r>
      <w:r w:rsidR="002C2C6C">
        <w:t>UE Radio Capability ID</w:t>
      </w:r>
      <w:r>
        <w:t>s</w:t>
      </w:r>
      <w:r w:rsidR="000C25C9">
        <w:t xml:space="preserve"> and not the PLMN assigned ID. This will be the behaviour the UE stores for this PLMN even when the UE is deregistered. The UE erases all the PLMN assigned IDs for the PLMN</w:t>
      </w:r>
      <w:r w:rsidR="00E75205">
        <w:t xml:space="preserve"> when it receives indication the PLMN supports UE manufacturer </w:t>
      </w:r>
      <w:r w:rsidR="00EF2403">
        <w:t>assigned.</w:t>
      </w:r>
      <w:r w:rsidR="00D37DC2">
        <w:t xml:space="preserve"> The UE reregisters immediately with a UE manufacturer assigned </w:t>
      </w:r>
      <w:r w:rsidR="002C2C6C">
        <w:t>UE Radio Capability ID</w:t>
      </w:r>
      <w:r w:rsidR="00EF2403">
        <w:t>.</w:t>
      </w:r>
    </w:p>
    <w:p w14:paraId="24046119" w14:textId="1AE701D8" w:rsidR="00C07617" w:rsidRDefault="00C07617" w:rsidP="00C07617">
      <w:pPr>
        <w:numPr>
          <w:ilvl w:val="0"/>
          <w:numId w:val="35"/>
        </w:numPr>
      </w:pPr>
      <w:r>
        <w:t>If the UE registers</w:t>
      </w:r>
      <w:r w:rsidR="00030586">
        <w:t xml:space="preserve"> (or is registered)</w:t>
      </w:r>
      <w:r>
        <w:t xml:space="preserve"> with a UE manufacturer assigned </w:t>
      </w:r>
      <w:r w:rsidR="002C2C6C">
        <w:t>UE Radio Capability ID</w:t>
      </w:r>
      <w:r>
        <w:t>s but the PLMN does not store</w:t>
      </w:r>
      <w:r w:rsidR="00030586">
        <w:t xml:space="preserve"> (or for any reason decommissions or cannot access)</w:t>
      </w:r>
      <w:r>
        <w:t xml:space="preserve"> the mapping to UE Radio capabilities for this </w:t>
      </w:r>
      <w:r w:rsidR="00A54DFF">
        <w:t>UE’s TAC</w:t>
      </w:r>
      <w:r>
        <w:t xml:space="preserve">, then the AMF indicates in registration accept </w:t>
      </w:r>
      <w:r w:rsidR="00030586">
        <w:t xml:space="preserve">(or UE Configuration Update Command) </w:t>
      </w:r>
      <w:r>
        <w:t>to use PLMN assigned ID</w:t>
      </w:r>
      <w:r w:rsidR="00030586">
        <w:t>s</w:t>
      </w:r>
      <w:r>
        <w:t xml:space="preserve">. A PLMN assigned ID is then provided to the UE for the UE current radio capabilities. This </w:t>
      </w:r>
      <w:r w:rsidR="00030586">
        <w:t xml:space="preserve">PLMN assigned UE radio capability </w:t>
      </w:r>
      <w:r>
        <w:t>ID could also be directly provided in the registration accept message</w:t>
      </w:r>
      <w:r w:rsidR="00EF2403">
        <w:t xml:space="preserve"> (so no indication is needed)</w:t>
      </w:r>
      <w:r>
        <w:t>, or separately in a UE configuration Update</w:t>
      </w:r>
      <w:r w:rsidR="00EF2403">
        <w:t xml:space="preserve"> after the UE registration completes</w:t>
      </w:r>
      <w:r>
        <w:t xml:space="preserve">. This </w:t>
      </w:r>
      <w:r w:rsidR="00EF2403">
        <w:t>information shall be stored and clears any previous</w:t>
      </w:r>
      <w:r>
        <w:t xml:space="preserve"> information that the UE shall use UE manufacturer assigned </w:t>
      </w:r>
      <w:r w:rsidR="002C2C6C">
        <w:t>UE Radio Capability ID</w:t>
      </w:r>
      <w:r>
        <w:t>s (implicitly anyhow a UE that has a PLMN assigned ID shall use it</w:t>
      </w:r>
      <w:r w:rsidR="00030586">
        <w:t>)</w:t>
      </w:r>
      <w:r>
        <w:t>. This enables to switch from UE manufacturer assigned to PLMN assigned method or it allows to use PLMN assigned ID in a PLMN where some UEs can operate in PLMN assigned mode</w:t>
      </w:r>
      <w:r w:rsidR="006F38E6">
        <w:t xml:space="preserve"> even if they have a UE manufacturer ID assigned by the manufacturer (e.g. the PLMN operator has not yet got the dictionary for that UE)</w:t>
      </w:r>
      <w:r>
        <w:t xml:space="preserve"> but some in UE-manufacturer assigned mode)</w:t>
      </w:r>
    </w:p>
    <w:p w14:paraId="2B8D432C" w14:textId="1AEA0036" w:rsidR="00E92A1C" w:rsidRDefault="00E92A1C" w:rsidP="00EF2403">
      <w:pPr>
        <w:numPr>
          <w:ilvl w:val="0"/>
          <w:numId w:val="35"/>
        </w:numPr>
      </w:pPr>
      <w:r>
        <w:t xml:space="preserve">If the UE registers without indicating any </w:t>
      </w:r>
      <w:r w:rsidR="002C2C6C">
        <w:t>UE Radio Capability ID</w:t>
      </w:r>
      <w:r>
        <w:t>, then the PLMN assigned ID is provided</w:t>
      </w:r>
      <w:r w:rsidR="00EF2403">
        <w:t xml:space="preserve"> i</w:t>
      </w:r>
      <w:r w:rsidR="006F38E6">
        <w:t>f</w:t>
      </w:r>
      <w:r w:rsidR="00EF2403">
        <w:t xml:space="preserve"> </w:t>
      </w:r>
      <w:r w:rsidR="006F38E6">
        <w:t xml:space="preserve">the UE’s </w:t>
      </w:r>
      <w:r w:rsidR="00A54DFF">
        <w:t>TAC</w:t>
      </w:r>
      <w:r w:rsidR="00EF2403">
        <w:t xml:space="preserve"> is not in the list of UE model that use UE-manufacturer-assigned </w:t>
      </w:r>
      <w:r w:rsidR="002C2C6C">
        <w:t>UE Radio Capability ID</w:t>
      </w:r>
      <w:r w:rsidR="00EF2403">
        <w:t xml:space="preserve">. </w:t>
      </w:r>
      <w:r w:rsidR="006F38E6">
        <w:t>O</w:t>
      </w:r>
      <w:r w:rsidR="00EF2403">
        <w:t>therwise</w:t>
      </w:r>
      <w:r w:rsidR="00030586">
        <w:t>, a PLMN assigned ID is used anyhow but the network logs an error as the UE model</w:t>
      </w:r>
      <w:r w:rsidR="00E6472F">
        <w:t xml:space="preserve"> identified by this TAC value</w:t>
      </w:r>
      <w:r w:rsidR="00030586">
        <w:t xml:space="preserve"> is experiencing some sort of </w:t>
      </w:r>
      <w:r w:rsidR="00E6472F">
        <w:t>misconfiguration</w:t>
      </w:r>
      <w:r w:rsidR="00EF2403">
        <w:t>.</w:t>
      </w:r>
    </w:p>
    <w:p w14:paraId="4ADC556C" w14:textId="02A86F09" w:rsidR="00E92A1C" w:rsidRDefault="00E92A1C" w:rsidP="000C25C9">
      <w:pPr>
        <w:numPr>
          <w:ilvl w:val="0"/>
          <w:numId w:val="35"/>
        </w:numPr>
      </w:pPr>
      <w:r>
        <w:t xml:space="preserve">The RAN and CN store the PLMN assigned IDs with the related </w:t>
      </w:r>
      <w:r w:rsidR="00A54DFF">
        <w:t xml:space="preserve">TAC </w:t>
      </w:r>
      <w:r w:rsidR="00EF2403">
        <w:t>(</w:t>
      </w:r>
      <w:r w:rsidR="00D5333C">
        <w:t>s</w:t>
      </w:r>
      <w:r w:rsidR="00EF2403">
        <w:t>)</w:t>
      </w:r>
      <w:r w:rsidR="00D37DC2">
        <w:t>,</w:t>
      </w:r>
      <w:r>
        <w:t xml:space="preserve"> so the</w:t>
      </w:r>
      <w:r w:rsidR="000C25C9">
        <w:t xml:space="preserve"> RAN and CN</w:t>
      </w:r>
      <w:r>
        <w:t xml:space="preserve"> can receive indication these are stale when the UE manufacturer assigned </w:t>
      </w:r>
      <w:r w:rsidR="002C2C6C">
        <w:t>UE Radio Capability ID</w:t>
      </w:r>
      <w:r>
        <w:t>s become supported for a UE</w:t>
      </w:r>
      <w:r w:rsidR="006F38E6">
        <w:t xml:space="preserve"> </w:t>
      </w:r>
      <w:r w:rsidR="00D5333C">
        <w:t>TAC</w:t>
      </w:r>
      <w:r>
        <w:t xml:space="preserve"> in a PLMN. </w:t>
      </w:r>
      <w:r w:rsidR="00E6472F">
        <w:t>A</w:t>
      </w:r>
      <w:r>
        <w:t xml:space="preserve"> </w:t>
      </w:r>
      <w:r w:rsidR="00D5333C">
        <w:t>TAC</w:t>
      </w:r>
      <w:r w:rsidR="00E75205">
        <w:t xml:space="preserve"> </w:t>
      </w:r>
      <w:r>
        <w:t xml:space="preserve">that switches to UE manufacturer assigned </w:t>
      </w:r>
      <w:r w:rsidR="002C2C6C">
        <w:t>UE Radio Capability ID</w:t>
      </w:r>
      <w:r>
        <w:t xml:space="preserve">s is indicated to the RAN via non-UE associated signalling by the AMF. The UCMF allows AMFs to subscribe to updates of what </w:t>
      </w:r>
      <w:r w:rsidR="00D5333C">
        <w:t>TAC</w:t>
      </w:r>
      <w:r w:rsidR="00E75205">
        <w:t xml:space="preserve"> </w:t>
      </w:r>
      <w:r>
        <w:t xml:space="preserve">use UE manufacturer assigned </w:t>
      </w:r>
      <w:r w:rsidR="002C2C6C">
        <w:t>UE Radio Capability ID</w:t>
      </w:r>
      <w:r>
        <w:t xml:space="preserve">s as the UCMF is populated with the related UE manufacturer assigned </w:t>
      </w:r>
      <w:r w:rsidR="002C2C6C">
        <w:t>UE Radio Capability ID</w:t>
      </w:r>
      <w:r>
        <w:t>s.</w:t>
      </w:r>
    </w:p>
    <w:p w14:paraId="289E2D23" w14:textId="3C404C67" w:rsidR="00E75205" w:rsidRDefault="00E75205" w:rsidP="000C25C9">
      <w:pPr>
        <w:numPr>
          <w:ilvl w:val="0"/>
          <w:numId w:val="35"/>
        </w:numPr>
      </w:pPr>
      <w:r>
        <w:t xml:space="preserve">Each PLMN-assigned ID should be associated in the RAN and CN caches to the </w:t>
      </w:r>
      <w:r w:rsidR="00D5333C">
        <w:t>TAC</w:t>
      </w:r>
      <w:r>
        <w:t xml:space="preserve">(s) it is associated with. The </w:t>
      </w:r>
      <w:r w:rsidR="00D5333C">
        <w:t>TAC</w:t>
      </w:r>
      <w:r>
        <w:t xml:space="preserve"> of the UE needs all the time to be transferred and passed in signalling interfaces between network nodes when the related PLMN-assigned </w:t>
      </w:r>
      <w:r w:rsidR="002C2C6C">
        <w:t>UE Radio Capability ID</w:t>
      </w:r>
      <w:r>
        <w:t xml:space="preserve"> is sent.</w:t>
      </w:r>
      <w:r w:rsidR="006F38E6">
        <w:t xml:space="preserve"> When a PLMN assigned </w:t>
      </w:r>
      <w:r w:rsidR="002C2C6C">
        <w:t>UE Radio Capability ID</w:t>
      </w:r>
      <w:r w:rsidR="006F38E6">
        <w:t xml:space="preserve"> that is cached in the RAN or AMF has no association with any </w:t>
      </w:r>
      <w:r w:rsidR="00D5333C">
        <w:t>TAC</w:t>
      </w:r>
      <w:r w:rsidR="006F38E6">
        <w:t xml:space="preserve"> because all of the </w:t>
      </w:r>
      <w:r w:rsidR="00D5333C">
        <w:t>TAC</w:t>
      </w:r>
      <w:r w:rsidR="006F38E6">
        <w:t xml:space="preserve">(s) they relate to have transitioned to UE manufacturer assigned </w:t>
      </w:r>
      <w:r w:rsidR="002C2C6C">
        <w:t>UE Radio Capability ID</w:t>
      </w:r>
      <w:r w:rsidR="006F38E6">
        <w:t>, then it is removed from the cache.</w:t>
      </w:r>
    </w:p>
    <w:p w14:paraId="5FCF8DFF" w14:textId="2077B5E9" w:rsidR="00E75205" w:rsidRDefault="00E75205" w:rsidP="000C25C9">
      <w:pPr>
        <w:numPr>
          <w:ilvl w:val="0"/>
          <w:numId w:val="35"/>
        </w:numPr>
      </w:pPr>
      <w:r>
        <w:t>The</w:t>
      </w:r>
      <w:r w:rsidR="00D5333C">
        <w:t xml:space="preserve"> TAC</w:t>
      </w:r>
      <w:r>
        <w:t xml:space="preserve"> needs not be part of the PLMN assigned UE-capability ID as multiple IMEI/PEIs can share the same </w:t>
      </w:r>
      <w:r w:rsidR="002C2C6C">
        <w:t>UE Radio Capability ID</w:t>
      </w:r>
      <w:r>
        <w:t>.</w:t>
      </w:r>
    </w:p>
    <w:p w14:paraId="01C5F026" w14:textId="77777777" w:rsidR="001B325C" w:rsidRPr="001B325C" w:rsidRDefault="001B325C" w:rsidP="001B325C"/>
    <w:p w14:paraId="219A821A" w14:textId="77777777" w:rsidR="00EC4D1D" w:rsidRDefault="00EC4D1D" w:rsidP="00EC4D1D">
      <w:pPr>
        <w:pStyle w:val="Heading1"/>
      </w:pPr>
      <w:r>
        <w:lastRenderedPageBreak/>
        <w:t>Conclusion</w:t>
      </w:r>
    </w:p>
    <w:p w14:paraId="3F7DDDF0" w14:textId="0618D43A" w:rsidR="00EC4D1D" w:rsidRPr="00EC4D1D" w:rsidRDefault="00EC4D1D" w:rsidP="00EC4D1D">
      <w:r>
        <w:t xml:space="preserve">It is proposed that the handling of </w:t>
      </w:r>
      <w:r w:rsidR="00E92A1C">
        <w:t xml:space="preserve">UE manufacturer assigned </w:t>
      </w:r>
      <w:r w:rsidR="002C2C6C">
        <w:t>UE Radio Capability ID</w:t>
      </w:r>
      <w:r w:rsidR="00E92A1C">
        <w:t xml:space="preserve">s based RACS and switch from PLMN assigned to UE manufacturer assigned </w:t>
      </w:r>
      <w:r w:rsidR="002C2C6C">
        <w:t>UE Radio Capability ID</w:t>
      </w:r>
      <w:r w:rsidR="00E92A1C">
        <w:t>s as indicated above.</w:t>
      </w:r>
    </w:p>
    <w:sectPr w:rsidR="00EC4D1D" w:rsidRPr="00EC4D1D">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D5932" w14:textId="77777777" w:rsidR="008E5E91" w:rsidRDefault="008E5E91">
      <w:r>
        <w:separator/>
      </w:r>
    </w:p>
    <w:p w14:paraId="49E3D9A9" w14:textId="77777777" w:rsidR="008E5E91" w:rsidRDefault="008E5E91"/>
  </w:endnote>
  <w:endnote w:type="continuationSeparator" w:id="0">
    <w:p w14:paraId="4501865D" w14:textId="77777777" w:rsidR="008E5E91" w:rsidRDefault="008E5E91">
      <w:r>
        <w:continuationSeparator/>
      </w:r>
    </w:p>
    <w:p w14:paraId="668C875B" w14:textId="77777777" w:rsidR="008E5E91" w:rsidRDefault="008E5E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F3962" w14:textId="77777777"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14:paraId="2D791289" w14:textId="77777777"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C8D283" w14:textId="77777777" w:rsidR="004C59B1" w:rsidRDefault="004C59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CD5DA" w14:textId="77777777" w:rsidR="008E5E91" w:rsidRDefault="008E5E91">
      <w:r>
        <w:separator/>
      </w:r>
    </w:p>
    <w:p w14:paraId="3EB4D6D3" w14:textId="77777777" w:rsidR="008E5E91" w:rsidRDefault="008E5E91"/>
  </w:footnote>
  <w:footnote w:type="continuationSeparator" w:id="0">
    <w:p w14:paraId="7B92D722" w14:textId="77777777" w:rsidR="008E5E91" w:rsidRDefault="008E5E91">
      <w:r>
        <w:continuationSeparator/>
      </w:r>
    </w:p>
    <w:p w14:paraId="4B54289D" w14:textId="77777777" w:rsidR="008E5E91" w:rsidRDefault="008E5E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27689" w14:textId="77777777" w:rsidR="004C59B1" w:rsidRDefault="004C59B1"/>
  <w:p w14:paraId="61DA5C4E" w14:textId="77777777" w:rsidR="004C59B1" w:rsidRDefault="004C59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3167B" w14:textId="77777777" w:rsidR="004C59B1" w:rsidRPr="00D04754" w:rsidRDefault="004C59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6DE2574E" w14:textId="77777777" w:rsidR="004C59B1" w:rsidRPr="00D04754" w:rsidRDefault="004C59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827946">
      <w:rPr>
        <w:rFonts w:ascii="Arial" w:hAnsi="Arial" w:cs="Arial"/>
        <w:b/>
        <w:bCs/>
        <w:noProof/>
        <w:sz w:val="18"/>
        <w:lang w:val="fr-FR"/>
      </w:rPr>
      <w:t>5</w:t>
    </w:r>
    <w:r>
      <w:rPr>
        <w:rFonts w:ascii="Arial" w:hAnsi="Arial" w:cs="Arial"/>
        <w:b/>
        <w:bCs/>
        <w:sz w:val="18"/>
      </w:rPr>
      <w:fldChar w:fldCharType="end"/>
    </w:r>
  </w:p>
  <w:p w14:paraId="1F3C3763" w14:textId="77777777" w:rsidR="004C59B1" w:rsidRPr="00D04754" w:rsidRDefault="004C59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EB3BC5"/>
    <w:multiLevelType w:val="hybridMultilevel"/>
    <w:tmpl w:val="3044F3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2"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4"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29"/>
  </w:num>
  <w:num w:numId="4">
    <w:abstractNumId w:val="20"/>
  </w:num>
  <w:num w:numId="5">
    <w:abstractNumId w:val="31"/>
  </w:num>
  <w:num w:numId="6">
    <w:abstractNumId w:val="11"/>
  </w:num>
  <w:num w:numId="7">
    <w:abstractNumId w:val="30"/>
  </w:num>
  <w:num w:numId="8">
    <w:abstractNumId w:val="25"/>
  </w:num>
  <w:num w:numId="9">
    <w:abstractNumId w:val="34"/>
  </w:num>
  <w:num w:numId="10">
    <w:abstractNumId w:val="14"/>
  </w:num>
  <w:num w:numId="11">
    <w:abstractNumId w:val="32"/>
  </w:num>
  <w:num w:numId="12">
    <w:abstractNumId w:val="17"/>
  </w:num>
  <w:num w:numId="13">
    <w:abstractNumId w:val="16"/>
  </w:num>
  <w:num w:numId="14">
    <w:abstractNumId w:val="10"/>
  </w:num>
  <w:num w:numId="15">
    <w:abstractNumId w:val="21"/>
  </w:num>
  <w:num w:numId="16">
    <w:abstractNumId w:val="26"/>
  </w:num>
  <w:num w:numId="17">
    <w:abstractNumId w:val="33"/>
  </w:num>
  <w:num w:numId="18">
    <w:abstractNumId w:val="27"/>
  </w:num>
  <w:num w:numId="19">
    <w:abstractNumId w:val="18"/>
  </w:num>
  <w:num w:numId="20">
    <w:abstractNumId w:val="23"/>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8"/>
  </w:num>
  <w:num w:numId="33">
    <w:abstractNumId w:val="22"/>
  </w:num>
  <w:num w:numId="34">
    <w:abstractNumId w:val="19"/>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5BD2"/>
    <w:rsid w:val="00030586"/>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09F8"/>
    <w:rsid w:val="000B168D"/>
    <w:rsid w:val="000B1F09"/>
    <w:rsid w:val="000B3259"/>
    <w:rsid w:val="000B67FB"/>
    <w:rsid w:val="000C1FC6"/>
    <w:rsid w:val="000C25C9"/>
    <w:rsid w:val="000C31C7"/>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66C61"/>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8636E"/>
    <w:rsid w:val="001927BE"/>
    <w:rsid w:val="00192CD6"/>
    <w:rsid w:val="001937A2"/>
    <w:rsid w:val="00193CB5"/>
    <w:rsid w:val="001954E5"/>
    <w:rsid w:val="001966F7"/>
    <w:rsid w:val="0019755C"/>
    <w:rsid w:val="001A00E9"/>
    <w:rsid w:val="001A01B3"/>
    <w:rsid w:val="001A0FB4"/>
    <w:rsid w:val="001A40A0"/>
    <w:rsid w:val="001A517C"/>
    <w:rsid w:val="001A53FD"/>
    <w:rsid w:val="001A57E0"/>
    <w:rsid w:val="001A5FCA"/>
    <w:rsid w:val="001B2AF2"/>
    <w:rsid w:val="001B2DAD"/>
    <w:rsid w:val="001B325C"/>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C6C"/>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E09"/>
    <w:rsid w:val="003553E9"/>
    <w:rsid w:val="003558CA"/>
    <w:rsid w:val="00355FB9"/>
    <w:rsid w:val="00356451"/>
    <w:rsid w:val="0035734C"/>
    <w:rsid w:val="00360CA8"/>
    <w:rsid w:val="00360D13"/>
    <w:rsid w:val="003612CF"/>
    <w:rsid w:val="003619DC"/>
    <w:rsid w:val="00364975"/>
    <w:rsid w:val="003652C5"/>
    <w:rsid w:val="00366173"/>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4221"/>
    <w:rsid w:val="00386837"/>
    <w:rsid w:val="00387421"/>
    <w:rsid w:val="00387A71"/>
    <w:rsid w:val="00387BB9"/>
    <w:rsid w:val="00387FDA"/>
    <w:rsid w:val="00392429"/>
    <w:rsid w:val="00393690"/>
    <w:rsid w:val="00393D0A"/>
    <w:rsid w:val="00394C69"/>
    <w:rsid w:val="00394D79"/>
    <w:rsid w:val="00395928"/>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5742"/>
    <w:rsid w:val="006965CB"/>
    <w:rsid w:val="00696CD7"/>
    <w:rsid w:val="006978E5"/>
    <w:rsid w:val="006A0EC1"/>
    <w:rsid w:val="006A12B6"/>
    <w:rsid w:val="006A13D9"/>
    <w:rsid w:val="006A2321"/>
    <w:rsid w:val="006A26D7"/>
    <w:rsid w:val="006A700B"/>
    <w:rsid w:val="006B0CD4"/>
    <w:rsid w:val="006B0E42"/>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38E6"/>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DED"/>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20B2"/>
    <w:rsid w:val="0088259C"/>
    <w:rsid w:val="0088269C"/>
    <w:rsid w:val="008829FC"/>
    <w:rsid w:val="008830BC"/>
    <w:rsid w:val="0088346C"/>
    <w:rsid w:val="0088353D"/>
    <w:rsid w:val="00885EB1"/>
    <w:rsid w:val="00890177"/>
    <w:rsid w:val="008947EA"/>
    <w:rsid w:val="00894F6B"/>
    <w:rsid w:val="0089514C"/>
    <w:rsid w:val="0089534C"/>
    <w:rsid w:val="008965B8"/>
    <w:rsid w:val="00896618"/>
    <w:rsid w:val="008972F3"/>
    <w:rsid w:val="008A1BA9"/>
    <w:rsid w:val="008A4378"/>
    <w:rsid w:val="008A4499"/>
    <w:rsid w:val="008A60B2"/>
    <w:rsid w:val="008A676D"/>
    <w:rsid w:val="008A6788"/>
    <w:rsid w:val="008A67DE"/>
    <w:rsid w:val="008B06D0"/>
    <w:rsid w:val="008B07AC"/>
    <w:rsid w:val="008B4357"/>
    <w:rsid w:val="008B4848"/>
    <w:rsid w:val="008B54CB"/>
    <w:rsid w:val="008C09E8"/>
    <w:rsid w:val="008C0BE6"/>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64B8"/>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4DFF"/>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07617"/>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2588"/>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37DC2"/>
    <w:rsid w:val="00D40A18"/>
    <w:rsid w:val="00D40BDD"/>
    <w:rsid w:val="00D412FC"/>
    <w:rsid w:val="00D414AF"/>
    <w:rsid w:val="00D43AF6"/>
    <w:rsid w:val="00D449E5"/>
    <w:rsid w:val="00D460C5"/>
    <w:rsid w:val="00D46269"/>
    <w:rsid w:val="00D46C86"/>
    <w:rsid w:val="00D46EB0"/>
    <w:rsid w:val="00D5242C"/>
    <w:rsid w:val="00D5333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1F0E"/>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72F"/>
    <w:rsid w:val="00E64EDB"/>
    <w:rsid w:val="00E672AA"/>
    <w:rsid w:val="00E6772A"/>
    <w:rsid w:val="00E67AB5"/>
    <w:rsid w:val="00E71429"/>
    <w:rsid w:val="00E72659"/>
    <w:rsid w:val="00E726B7"/>
    <w:rsid w:val="00E72D18"/>
    <w:rsid w:val="00E73EA1"/>
    <w:rsid w:val="00E74D55"/>
    <w:rsid w:val="00E75205"/>
    <w:rsid w:val="00E752FF"/>
    <w:rsid w:val="00E75670"/>
    <w:rsid w:val="00E75BC0"/>
    <w:rsid w:val="00E768B9"/>
    <w:rsid w:val="00E76E7C"/>
    <w:rsid w:val="00E77B10"/>
    <w:rsid w:val="00E77F4D"/>
    <w:rsid w:val="00E80135"/>
    <w:rsid w:val="00E829DE"/>
    <w:rsid w:val="00E83E7E"/>
    <w:rsid w:val="00E86912"/>
    <w:rsid w:val="00E86EDF"/>
    <w:rsid w:val="00E90FC5"/>
    <w:rsid w:val="00E92A1C"/>
    <w:rsid w:val="00E92AC4"/>
    <w:rsid w:val="00E942B9"/>
    <w:rsid w:val="00E94E62"/>
    <w:rsid w:val="00E963CD"/>
    <w:rsid w:val="00E968BB"/>
    <w:rsid w:val="00E968BD"/>
    <w:rsid w:val="00EA002C"/>
    <w:rsid w:val="00EA24B3"/>
    <w:rsid w:val="00EA3E41"/>
    <w:rsid w:val="00EA3FC5"/>
    <w:rsid w:val="00EA585C"/>
    <w:rsid w:val="00EA5FB5"/>
    <w:rsid w:val="00EA64F5"/>
    <w:rsid w:val="00EA705A"/>
    <w:rsid w:val="00EA7346"/>
    <w:rsid w:val="00EB04FC"/>
    <w:rsid w:val="00EB0BEE"/>
    <w:rsid w:val="00EB1445"/>
    <w:rsid w:val="00EB1BC9"/>
    <w:rsid w:val="00EB1CB4"/>
    <w:rsid w:val="00EB2A46"/>
    <w:rsid w:val="00EB3209"/>
    <w:rsid w:val="00EB35FB"/>
    <w:rsid w:val="00EB67E6"/>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2403"/>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6834582F"/>
  <w15:docId w15:val="{CF73F97D-4B60-4E55-98CD-D13411341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85561-BE77-4526-AEE9-369EEB59E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1396</Words>
  <Characters>7960</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NOKIA-RENO SA2#133</cp:lastModifiedBy>
  <cp:revision>11</cp:revision>
  <cp:lastPrinted>2017-01-31T19:04:00Z</cp:lastPrinted>
  <dcterms:created xsi:type="dcterms:W3CDTF">2019-04-30T09:42:00Z</dcterms:created>
  <dcterms:modified xsi:type="dcterms:W3CDTF">2019-05-03T11:19:00Z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